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sqcw3icauofm" w:id="0"/>
      <w:bookmarkEnd w:id="0"/>
      <w:r w:rsidDel="00000000" w:rsidR="00000000" w:rsidRPr="00000000">
        <w:rPr>
          <w:rtl w:val="0"/>
        </w:rPr>
        <w:t xml:space="preserve">Permissions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two permissions access (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promoter_sales_report_access</w:t>
      </w:r>
      <w:r w:rsidDel="00000000" w:rsidR="00000000" w:rsidRPr="00000000">
        <w:rPr>
          <w:rFonts w:ascii="Roboto" w:cs="Roboto" w:eastAsia="Roboto" w:hAnsi="Roboto"/>
          <w:color w:val="3c4b64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promoter_attendance_report_access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Promoter, employee and admin role need to attach these roles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2mudg06ijpa2" w:id="1"/>
      <w:bookmarkEnd w:id="1"/>
      <w:r w:rsidDel="00000000" w:rsidR="00000000" w:rsidRPr="00000000">
        <w:rPr>
          <w:rtl w:val="0"/>
        </w:rPr>
        <w:t xml:space="preserve">Promoter Task Lists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promoter task list can edit take quantity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